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D44" w:rsidRPr="00D64DBE" w:rsidRDefault="005A5B8B" w:rsidP="00066E82">
      <w:pPr>
        <w:ind w:left="-540"/>
        <w:jc w:val="center"/>
        <w:rPr>
          <w:sz w:val="28"/>
          <w:szCs w:val="28"/>
        </w:rPr>
      </w:pPr>
      <w:r>
        <w:rPr>
          <w:sz w:val="28"/>
          <w:szCs w:val="28"/>
        </w:rPr>
        <w:t>Subject: _</w:t>
      </w:r>
      <w:r w:rsidR="00D317A7">
        <w:rPr>
          <w:sz w:val="28"/>
          <w:szCs w:val="28"/>
        </w:rPr>
        <w:t>English</w:t>
      </w:r>
      <w:r>
        <w:rPr>
          <w:sz w:val="28"/>
          <w:szCs w:val="28"/>
        </w:rPr>
        <w:t>__________________________</w:t>
      </w:r>
      <w:r w:rsidR="00066E82">
        <w:rPr>
          <w:sz w:val="28"/>
          <w:szCs w:val="28"/>
        </w:rPr>
        <w:t xml:space="preserve">           Teacher</w:t>
      </w:r>
      <w:r>
        <w:rPr>
          <w:sz w:val="28"/>
          <w:szCs w:val="28"/>
        </w:rPr>
        <w:t>(s)</w:t>
      </w:r>
      <w:r w:rsidR="00066E82">
        <w:rPr>
          <w:sz w:val="28"/>
          <w:szCs w:val="28"/>
        </w:rPr>
        <w:t>: _</w:t>
      </w:r>
      <w:r w:rsidR="00D317A7">
        <w:rPr>
          <w:sz w:val="28"/>
          <w:szCs w:val="28"/>
        </w:rPr>
        <w:t xml:space="preserve">Gaines, Brenda and Warren, Vicki </w:t>
      </w:r>
      <w:r w:rsidR="00066E82">
        <w:rPr>
          <w:sz w:val="28"/>
          <w:szCs w:val="28"/>
        </w:rPr>
        <w:t>_______________________________</w:t>
      </w:r>
      <w:r>
        <w:rPr>
          <w:sz w:val="28"/>
          <w:szCs w:val="28"/>
        </w:rPr>
        <w:t>___________</w:t>
      </w:r>
      <w:r w:rsidR="00066E82">
        <w:rPr>
          <w:sz w:val="28"/>
          <w:szCs w:val="28"/>
        </w:rPr>
        <w:t xml:space="preserve">_    </w:t>
      </w:r>
    </w:p>
    <w:p w:rsidR="00543D44" w:rsidRDefault="00543D44" w:rsidP="00543D44"/>
    <w:tbl>
      <w:tblPr>
        <w:tblW w:w="1389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49"/>
        <w:gridCol w:w="3427"/>
        <w:gridCol w:w="3247"/>
        <w:gridCol w:w="3067"/>
      </w:tblGrid>
      <w:tr w:rsidR="00066E82" w:rsidTr="005A5B8B">
        <w:trPr>
          <w:trHeight w:val="305"/>
        </w:trPr>
        <w:tc>
          <w:tcPr>
            <w:tcW w:w="4149" w:type="dxa"/>
            <w:vMerge w:val="restart"/>
          </w:tcPr>
          <w:p w:rsidR="00066E82" w:rsidRDefault="00066E82" w:rsidP="00D766E6">
            <w:pPr>
              <w:jc w:val="center"/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Standard</w:t>
            </w:r>
          </w:p>
          <w:p w:rsidR="005A5B8B" w:rsidRPr="00D766E6" w:rsidRDefault="005A5B8B" w:rsidP="00D766E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(State, Common Core, and ACT)</w:t>
            </w:r>
          </w:p>
          <w:p w:rsidR="00066E82" w:rsidRPr="00D766E6" w:rsidRDefault="00066E82" w:rsidP="00543D44">
            <w:pPr>
              <w:rPr>
                <w:b/>
                <w:sz w:val="26"/>
                <w:szCs w:val="26"/>
              </w:rPr>
            </w:pPr>
          </w:p>
        </w:tc>
        <w:tc>
          <w:tcPr>
            <w:tcW w:w="9741" w:type="dxa"/>
            <w:gridSpan w:val="3"/>
          </w:tcPr>
          <w:p w:rsidR="00066E82" w:rsidRPr="00D766E6" w:rsidRDefault="00066E82" w:rsidP="00D766E6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066E82" w:rsidTr="005A5B8B">
        <w:trPr>
          <w:trHeight w:val="154"/>
        </w:trPr>
        <w:tc>
          <w:tcPr>
            <w:tcW w:w="4149" w:type="dxa"/>
            <w:vMerge/>
          </w:tcPr>
          <w:p w:rsidR="00066E82" w:rsidRPr="00D766E6" w:rsidRDefault="00066E82" w:rsidP="00543D44">
            <w:pPr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066E82" w:rsidRPr="00D766E6" w:rsidRDefault="00066E82" w:rsidP="00D766E6">
            <w:pPr>
              <w:jc w:val="center"/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Student Target</w:t>
            </w:r>
          </w:p>
          <w:p w:rsidR="00066E82" w:rsidRPr="00D766E6" w:rsidRDefault="00066E82" w:rsidP="00D766E6">
            <w:pPr>
              <w:jc w:val="center"/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(use student friendly language)</w:t>
            </w:r>
          </w:p>
        </w:tc>
        <w:tc>
          <w:tcPr>
            <w:tcW w:w="3247" w:type="dxa"/>
          </w:tcPr>
          <w:p w:rsidR="00066E82" w:rsidRPr="00D766E6" w:rsidRDefault="00066E82" w:rsidP="00D766E6">
            <w:pPr>
              <w:jc w:val="center"/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What students need to know (noun)</w:t>
            </w:r>
          </w:p>
        </w:tc>
        <w:tc>
          <w:tcPr>
            <w:tcW w:w="3067" w:type="dxa"/>
          </w:tcPr>
          <w:p w:rsidR="00066E82" w:rsidRPr="00D766E6" w:rsidRDefault="00066E82" w:rsidP="00D766E6">
            <w:pPr>
              <w:jc w:val="center"/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What students are to be able to do (verb)</w:t>
            </w:r>
          </w:p>
        </w:tc>
      </w:tr>
      <w:tr w:rsidR="00D317A7" w:rsidTr="005A5B8B">
        <w:trPr>
          <w:trHeight w:val="4986"/>
        </w:trPr>
        <w:tc>
          <w:tcPr>
            <w:tcW w:w="4149" w:type="dxa"/>
          </w:tcPr>
          <w:p w:rsidR="00D317A7" w:rsidRPr="00DE53A6" w:rsidRDefault="00D317A7" w:rsidP="00874EE0">
            <w:pPr>
              <w:autoSpaceDE w:val="0"/>
              <w:autoSpaceDN w:val="0"/>
              <w:adjustRightInd w:val="0"/>
              <w:rPr>
                <w:rFonts w:cs="Arial"/>
                <w:color w:val="231F20"/>
              </w:rPr>
            </w:pPr>
            <w:r w:rsidRPr="00DE53A6">
              <w:rPr>
                <w:rFonts w:cs="Arial"/>
                <w:color w:val="231F20"/>
              </w:rPr>
              <w:t>read and discuss the work of</w:t>
            </w:r>
          </w:p>
          <w:p w:rsidR="00D317A7" w:rsidRPr="00DE53A6" w:rsidRDefault="00D317A7" w:rsidP="00874EE0">
            <w:pPr>
              <w:autoSpaceDE w:val="0"/>
              <w:autoSpaceDN w:val="0"/>
              <w:adjustRightInd w:val="0"/>
              <w:rPr>
                <w:rFonts w:cs="Arial"/>
                <w:color w:val="231F20"/>
              </w:rPr>
            </w:pPr>
            <w:r w:rsidRPr="00DE53A6">
              <w:rPr>
                <w:rFonts w:cs="Arial"/>
                <w:color w:val="231F20"/>
              </w:rPr>
              <w:t>favorite writers</w:t>
            </w:r>
          </w:p>
          <w:p w:rsidR="00D317A7" w:rsidRPr="00DE53A6" w:rsidRDefault="00D317A7" w:rsidP="00874EE0">
            <w:pPr>
              <w:autoSpaceDE w:val="0"/>
              <w:autoSpaceDN w:val="0"/>
              <w:adjustRightInd w:val="0"/>
              <w:rPr>
                <w:rFonts w:cs="Arial"/>
                <w:color w:val="231F20"/>
              </w:rPr>
            </w:pPr>
            <w:r w:rsidRPr="00DE53A6">
              <w:rPr>
                <w:rFonts w:ascii="ZapfDingbats" w:hAnsi="ZapfDingbats" w:cs="ZapfDingbats"/>
                <w:color w:val="231F20"/>
              </w:rPr>
              <w:t xml:space="preserve">■ </w:t>
            </w:r>
            <w:r w:rsidRPr="00DE53A6">
              <w:rPr>
                <w:rFonts w:cs="Arial"/>
                <w:color w:val="231F20"/>
              </w:rPr>
              <w:t>regularly write informal</w:t>
            </w:r>
          </w:p>
          <w:p w:rsidR="00D317A7" w:rsidRPr="00DE53A6" w:rsidRDefault="00D317A7" w:rsidP="00874EE0">
            <w:pPr>
              <w:autoSpaceDE w:val="0"/>
              <w:autoSpaceDN w:val="0"/>
              <w:adjustRightInd w:val="0"/>
              <w:rPr>
                <w:rFonts w:cs="Arial"/>
                <w:color w:val="231F20"/>
              </w:rPr>
            </w:pPr>
            <w:r w:rsidRPr="00DE53A6">
              <w:rPr>
                <w:rFonts w:cs="Arial"/>
                <w:color w:val="231F20"/>
              </w:rPr>
              <w:t>responses to literature (fiction</w:t>
            </w:r>
          </w:p>
          <w:p w:rsidR="00D317A7" w:rsidRPr="00DE53A6" w:rsidRDefault="00D317A7" w:rsidP="00874EE0">
            <w:pPr>
              <w:autoSpaceDE w:val="0"/>
              <w:autoSpaceDN w:val="0"/>
              <w:adjustRightInd w:val="0"/>
              <w:rPr>
                <w:rFonts w:cs="Arial"/>
                <w:color w:val="231F20"/>
              </w:rPr>
            </w:pPr>
            <w:r w:rsidRPr="00DE53A6">
              <w:rPr>
                <w:rFonts w:cs="Arial"/>
                <w:color w:val="231F20"/>
              </w:rPr>
              <w:t>and nonfiction) in their journals</w:t>
            </w:r>
          </w:p>
          <w:p w:rsidR="00D317A7" w:rsidRPr="00DE53A6" w:rsidRDefault="00D317A7" w:rsidP="00874EE0">
            <w:pPr>
              <w:autoSpaceDE w:val="0"/>
              <w:autoSpaceDN w:val="0"/>
              <w:adjustRightInd w:val="0"/>
              <w:rPr>
                <w:rFonts w:cs="Arial"/>
                <w:color w:val="231F20"/>
              </w:rPr>
            </w:pPr>
            <w:r w:rsidRPr="00DE53A6">
              <w:rPr>
                <w:rFonts w:ascii="ZapfDingbats" w:hAnsi="ZapfDingbats" w:cs="ZapfDingbats"/>
                <w:color w:val="231F20"/>
              </w:rPr>
              <w:t xml:space="preserve">■ </w:t>
            </w:r>
            <w:r w:rsidRPr="00DE53A6">
              <w:rPr>
                <w:rFonts w:cs="Arial"/>
                <w:color w:val="231F20"/>
              </w:rPr>
              <w:t>identify sentences that convey</w:t>
            </w:r>
          </w:p>
          <w:p w:rsidR="00D317A7" w:rsidRPr="00DE53A6" w:rsidRDefault="00D317A7" w:rsidP="00874EE0">
            <w:pPr>
              <w:autoSpaceDE w:val="0"/>
              <w:autoSpaceDN w:val="0"/>
              <w:adjustRightInd w:val="0"/>
              <w:rPr>
                <w:rFonts w:cs="Arial"/>
                <w:color w:val="231F20"/>
              </w:rPr>
            </w:pPr>
            <w:r w:rsidRPr="00DE53A6">
              <w:rPr>
                <w:rFonts w:cs="Arial"/>
                <w:color w:val="231F20"/>
              </w:rPr>
              <w:t>the main ideas in a variety of</w:t>
            </w:r>
          </w:p>
          <w:p w:rsidR="00D317A7" w:rsidRPr="00DE53A6" w:rsidRDefault="00D317A7" w:rsidP="00874EE0">
            <w:pPr>
              <w:autoSpaceDE w:val="0"/>
              <w:autoSpaceDN w:val="0"/>
              <w:adjustRightInd w:val="0"/>
              <w:rPr>
                <w:rFonts w:cs="Arial"/>
                <w:color w:val="231F20"/>
              </w:rPr>
            </w:pPr>
            <w:r w:rsidRPr="00DE53A6">
              <w:rPr>
                <w:rFonts w:cs="Arial"/>
                <w:color w:val="231F20"/>
              </w:rPr>
              <w:t>texts and then practice</w:t>
            </w:r>
          </w:p>
          <w:p w:rsidR="00D317A7" w:rsidRPr="00DE53A6" w:rsidRDefault="00D317A7" w:rsidP="00874EE0">
            <w:pPr>
              <w:autoSpaceDE w:val="0"/>
              <w:autoSpaceDN w:val="0"/>
              <w:adjustRightInd w:val="0"/>
              <w:rPr>
                <w:rFonts w:cs="Arial"/>
                <w:color w:val="231F20"/>
              </w:rPr>
            </w:pPr>
            <w:r w:rsidRPr="00DE53A6">
              <w:rPr>
                <w:rFonts w:cs="Arial"/>
                <w:color w:val="231F20"/>
              </w:rPr>
              <w:t>composing such sentences</w:t>
            </w:r>
          </w:p>
          <w:p w:rsidR="00D317A7" w:rsidRDefault="00D317A7" w:rsidP="00874EE0">
            <w:pPr>
              <w:autoSpaceDE w:val="0"/>
              <w:autoSpaceDN w:val="0"/>
              <w:adjustRightInd w:val="0"/>
              <w:rPr>
                <w:rFonts w:cs="Arial"/>
                <w:color w:val="231F20"/>
              </w:rPr>
            </w:pPr>
          </w:p>
          <w:p w:rsidR="00D317A7" w:rsidRDefault="00D317A7" w:rsidP="00874EE0">
            <w:pPr>
              <w:autoSpaceDE w:val="0"/>
              <w:autoSpaceDN w:val="0"/>
              <w:adjustRightInd w:val="0"/>
              <w:rPr>
                <w:rFonts w:cs="Arial"/>
                <w:color w:val="231F20"/>
              </w:rPr>
            </w:pPr>
          </w:p>
          <w:p w:rsidR="00D317A7" w:rsidRPr="00DE53A6" w:rsidRDefault="00D317A7" w:rsidP="00D317A7">
            <w:pPr>
              <w:autoSpaceDE w:val="0"/>
              <w:autoSpaceDN w:val="0"/>
              <w:adjustRightInd w:val="0"/>
              <w:rPr>
                <w:rFonts w:ascii="Gotham-Book" w:hAnsi="Gotham-Book" w:cs="Gotham-Book"/>
              </w:rPr>
            </w:pPr>
            <w:r w:rsidRPr="00DE53A6">
              <w:rPr>
                <w:rFonts w:ascii="Gotham-Book" w:hAnsi="Gotham-Book" w:cs="Gotham-Book"/>
              </w:rPr>
              <w:t>Demonstrate command of the conventions of</w:t>
            </w:r>
          </w:p>
          <w:p w:rsidR="00D317A7" w:rsidRPr="00DE53A6" w:rsidRDefault="00D317A7" w:rsidP="00D317A7">
            <w:pPr>
              <w:autoSpaceDE w:val="0"/>
              <w:autoSpaceDN w:val="0"/>
              <w:adjustRightInd w:val="0"/>
              <w:rPr>
                <w:rFonts w:ascii="Gotham-Book" w:hAnsi="Gotham-Book" w:cs="Gotham-Book"/>
              </w:rPr>
            </w:pPr>
            <w:r w:rsidRPr="00DE53A6">
              <w:rPr>
                <w:rFonts w:ascii="Gotham-Book" w:hAnsi="Gotham-Book" w:cs="Gotham-Book"/>
              </w:rPr>
              <w:t>standard English grammar and usage when</w:t>
            </w:r>
          </w:p>
          <w:p w:rsidR="00D317A7" w:rsidRPr="00DE53A6" w:rsidRDefault="00D317A7" w:rsidP="00D317A7">
            <w:pPr>
              <w:autoSpaceDE w:val="0"/>
              <w:autoSpaceDN w:val="0"/>
              <w:adjustRightInd w:val="0"/>
              <w:rPr>
                <w:rFonts w:ascii="Gotham-Book" w:hAnsi="Gotham-Book" w:cs="Gotham-Book"/>
              </w:rPr>
            </w:pPr>
            <w:r w:rsidRPr="00DE53A6">
              <w:rPr>
                <w:rFonts w:ascii="Gotham-Book" w:hAnsi="Gotham-Book" w:cs="Gotham-Book"/>
              </w:rPr>
              <w:t>writing or speaking.</w:t>
            </w:r>
          </w:p>
          <w:p w:rsidR="00D317A7" w:rsidRPr="00DE53A6" w:rsidRDefault="00D317A7" w:rsidP="00D317A7">
            <w:pPr>
              <w:autoSpaceDE w:val="0"/>
              <w:autoSpaceDN w:val="0"/>
              <w:adjustRightInd w:val="0"/>
              <w:rPr>
                <w:rFonts w:ascii="Gotham-Book" w:hAnsi="Gotham-Book" w:cs="Gotham-Book"/>
              </w:rPr>
            </w:pPr>
            <w:r w:rsidRPr="00DE53A6">
              <w:rPr>
                <w:rFonts w:ascii="Gotham-Book" w:hAnsi="Gotham-Book" w:cs="Gotham-Book"/>
              </w:rPr>
              <w:t>a. Print all upper- and lowercase letters.</w:t>
            </w:r>
          </w:p>
          <w:p w:rsidR="00D317A7" w:rsidRPr="00DE53A6" w:rsidRDefault="00D317A7" w:rsidP="00D317A7">
            <w:pPr>
              <w:autoSpaceDE w:val="0"/>
              <w:autoSpaceDN w:val="0"/>
              <w:adjustRightInd w:val="0"/>
              <w:rPr>
                <w:rFonts w:ascii="Gotham-Book" w:hAnsi="Gotham-Book" w:cs="Gotham-Book"/>
              </w:rPr>
            </w:pPr>
            <w:r w:rsidRPr="00DE53A6">
              <w:rPr>
                <w:rFonts w:ascii="Gotham-Book" w:hAnsi="Gotham-Book" w:cs="Gotham-Book"/>
              </w:rPr>
              <w:t>b. Use common, proper, and possessive nouns.</w:t>
            </w:r>
          </w:p>
          <w:p w:rsidR="00D317A7" w:rsidRPr="00DE53A6" w:rsidRDefault="00D317A7" w:rsidP="00D317A7">
            <w:pPr>
              <w:autoSpaceDE w:val="0"/>
              <w:autoSpaceDN w:val="0"/>
              <w:adjustRightInd w:val="0"/>
              <w:rPr>
                <w:rFonts w:ascii="Gotham-Book" w:hAnsi="Gotham-Book" w:cs="Gotham-Book"/>
              </w:rPr>
            </w:pPr>
            <w:r w:rsidRPr="00DE53A6">
              <w:rPr>
                <w:rFonts w:ascii="Gotham-Book" w:hAnsi="Gotham-Book" w:cs="Gotham-Book"/>
              </w:rPr>
              <w:t>c. Use singular and plural nouns with matching</w:t>
            </w:r>
          </w:p>
          <w:p w:rsidR="00D317A7" w:rsidRPr="00DE53A6" w:rsidRDefault="00D317A7" w:rsidP="00D317A7">
            <w:pPr>
              <w:autoSpaceDE w:val="0"/>
              <w:autoSpaceDN w:val="0"/>
              <w:adjustRightInd w:val="0"/>
              <w:rPr>
                <w:rFonts w:ascii="Gotham-BookItalic" w:hAnsi="Gotham-BookItalic" w:cs="Gotham-BookItalic"/>
                <w:i/>
                <w:iCs/>
              </w:rPr>
            </w:pPr>
            <w:r w:rsidRPr="00DE53A6">
              <w:rPr>
                <w:rFonts w:ascii="Gotham-Book" w:hAnsi="Gotham-Book" w:cs="Gotham-Book"/>
              </w:rPr>
              <w:t xml:space="preserve">verbs in basic sentences (e.g., </w:t>
            </w:r>
            <w:r w:rsidRPr="00DE53A6">
              <w:rPr>
                <w:rFonts w:ascii="Gotham-BookItalic" w:hAnsi="Gotham-BookItalic" w:cs="Gotham-BookItalic"/>
                <w:i/>
                <w:iCs/>
              </w:rPr>
              <w:t>He hops</w:t>
            </w:r>
            <w:r w:rsidRPr="00DE53A6">
              <w:rPr>
                <w:rFonts w:ascii="Gotham-Book" w:hAnsi="Gotham-Book" w:cs="Gotham-Book"/>
              </w:rPr>
              <w:t xml:space="preserve">; </w:t>
            </w:r>
            <w:r w:rsidRPr="00DE53A6">
              <w:rPr>
                <w:rFonts w:ascii="Gotham-BookItalic" w:hAnsi="Gotham-BookItalic" w:cs="Gotham-BookItalic"/>
                <w:i/>
                <w:iCs/>
              </w:rPr>
              <w:t>We</w:t>
            </w:r>
          </w:p>
          <w:p w:rsidR="00D317A7" w:rsidRPr="00DE53A6" w:rsidRDefault="00D317A7" w:rsidP="00D317A7">
            <w:pPr>
              <w:autoSpaceDE w:val="0"/>
              <w:autoSpaceDN w:val="0"/>
              <w:adjustRightInd w:val="0"/>
              <w:rPr>
                <w:rFonts w:ascii="Gotham-Book" w:hAnsi="Gotham-Book" w:cs="Gotham-Book"/>
              </w:rPr>
            </w:pPr>
            <w:r w:rsidRPr="00DE53A6">
              <w:rPr>
                <w:rFonts w:ascii="Gotham-BookItalic" w:hAnsi="Gotham-BookItalic" w:cs="Gotham-BookItalic"/>
                <w:i/>
                <w:iCs/>
              </w:rPr>
              <w:t>hop</w:t>
            </w:r>
            <w:r w:rsidRPr="00DE53A6">
              <w:rPr>
                <w:rFonts w:ascii="Gotham-Book" w:hAnsi="Gotham-Book" w:cs="Gotham-Book"/>
              </w:rPr>
              <w:t>).</w:t>
            </w:r>
          </w:p>
          <w:p w:rsidR="00D317A7" w:rsidRPr="00DE53A6" w:rsidRDefault="00D317A7" w:rsidP="00D317A7">
            <w:pPr>
              <w:autoSpaceDE w:val="0"/>
              <w:autoSpaceDN w:val="0"/>
              <w:adjustRightInd w:val="0"/>
              <w:rPr>
                <w:rFonts w:ascii="Gotham-Book" w:hAnsi="Gotham-Book" w:cs="Gotham-Book"/>
              </w:rPr>
            </w:pPr>
            <w:r w:rsidRPr="00DE53A6">
              <w:rPr>
                <w:rFonts w:ascii="Gotham-Book" w:hAnsi="Gotham-Book" w:cs="Gotham-Book"/>
              </w:rPr>
              <w:t>d. Use personal, possessive, and indefinite</w:t>
            </w:r>
          </w:p>
          <w:p w:rsidR="00D317A7" w:rsidRPr="00DE53A6" w:rsidRDefault="00D317A7" w:rsidP="00D317A7">
            <w:pPr>
              <w:autoSpaceDE w:val="0"/>
              <w:autoSpaceDN w:val="0"/>
              <w:adjustRightInd w:val="0"/>
              <w:rPr>
                <w:rFonts w:ascii="Gotham-BookItalic" w:hAnsi="Gotham-BookItalic" w:cs="Gotham-BookItalic"/>
                <w:i/>
                <w:iCs/>
              </w:rPr>
            </w:pPr>
            <w:r w:rsidRPr="00DE53A6">
              <w:rPr>
                <w:rFonts w:ascii="Gotham-Book" w:hAnsi="Gotham-Book" w:cs="Gotham-Book"/>
              </w:rPr>
              <w:t xml:space="preserve">pronouns (e.g., </w:t>
            </w:r>
            <w:r w:rsidRPr="00DE53A6">
              <w:rPr>
                <w:rFonts w:ascii="Gotham-BookItalic" w:hAnsi="Gotham-BookItalic" w:cs="Gotham-BookItalic"/>
                <w:i/>
                <w:iCs/>
              </w:rPr>
              <w:t>I, me, my; they, them, their;</w:t>
            </w:r>
          </w:p>
          <w:p w:rsidR="00D317A7" w:rsidRPr="00DE53A6" w:rsidRDefault="00D317A7" w:rsidP="00D317A7">
            <w:pPr>
              <w:autoSpaceDE w:val="0"/>
              <w:autoSpaceDN w:val="0"/>
              <w:adjustRightInd w:val="0"/>
              <w:rPr>
                <w:rFonts w:cs="Arial"/>
                <w:color w:val="231F20"/>
              </w:rPr>
            </w:pPr>
            <w:r w:rsidRPr="00DE53A6">
              <w:rPr>
                <w:rFonts w:ascii="Gotham-BookItalic" w:hAnsi="Gotham-BookItalic" w:cs="Gotham-BookItalic"/>
                <w:i/>
                <w:iCs/>
              </w:rPr>
              <w:t>anyone, everything</w:t>
            </w:r>
          </w:p>
        </w:tc>
        <w:tc>
          <w:tcPr>
            <w:tcW w:w="3427" w:type="dxa"/>
            <w:vMerge w:val="restart"/>
          </w:tcPr>
          <w:p w:rsidR="00D317A7" w:rsidRDefault="00934931" w:rsidP="00543D44">
            <w:r>
              <w:t xml:space="preserve">ID main ideas w/details that are fact based and not opinions, etc. </w:t>
            </w:r>
          </w:p>
        </w:tc>
        <w:tc>
          <w:tcPr>
            <w:tcW w:w="3247" w:type="dxa"/>
            <w:vMerge w:val="restart"/>
          </w:tcPr>
          <w:p w:rsidR="00D317A7" w:rsidRDefault="00934931" w:rsidP="00543D44">
            <w:r>
              <w:t>Literature</w:t>
            </w:r>
            <w:r w:rsidR="00F02D0C">
              <w:t>-Books, magazines, newspaper, advertisement, applications, forms, recipes</w:t>
            </w:r>
          </w:p>
          <w:p w:rsidR="00F02D0C" w:rsidRDefault="00F02D0C" w:rsidP="00543D44"/>
          <w:p w:rsidR="00934931" w:rsidRDefault="00934931" w:rsidP="00543D44">
            <w:r>
              <w:t>Fiction</w:t>
            </w:r>
            <w:r w:rsidR="00F02D0C">
              <w:t>- things that are not true</w:t>
            </w:r>
          </w:p>
          <w:p w:rsidR="00F02D0C" w:rsidRDefault="00F02D0C" w:rsidP="00543D44"/>
          <w:p w:rsidR="00934931" w:rsidRDefault="00934931" w:rsidP="00543D44">
            <w:r>
              <w:t>Nonfiction</w:t>
            </w:r>
            <w:r w:rsidR="00F02D0C">
              <w:t>- things that are fact based or true</w:t>
            </w:r>
          </w:p>
          <w:p w:rsidR="00F02D0C" w:rsidRDefault="00F02D0C" w:rsidP="00543D44"/>
          <w:p w:rsidR="00934931" w:rsidRDefault="00934931" w:rsidP="00543D44">
            <w:r>
              <w:t>Sentence</w:t>
            </w:r>
            <w:r w:rsidR="00F02D0C">
              <w:t>-being able to transform thoughts or ideas into words; as well as concepts or findings into written language.</w:t>
            </w:r>
          </w:p>
          <w:p w:rsidR="00F02D0C" w:rsidRDefault="00F02D0C" w:rsidP="00543D44"/>
          <w:p w:rsidR="00934931" w:rsidRDefault="00934931" w:rsidP="00543D44">
            <w:r>
              <w:t>Main Ideas</w:t>
            </w:r>
            <w:r w:rsidR="00F02D0C">
              <w:t>- a summary of an expressed idea or a brief report of what a topic, story, activity is about or trying to bring about.</w:t>
            </w:r>
          </w:p>
          <w:p w:rsidR="00934931" w:rsidRDefault="00934931" w:rsidP="00543D44"/>
          <w:p w:rsidR="00934931" w:rsidRDefault="00934931" w:rsidP="00543D44"/>
        </w:tc>
        <w:tc>
          <w:tcPr>
            <w:tcW w:w="3067" w:type="dxa"/>
            <w:vMerge w:val="restart"/>
          </w:tcPr>
          <w:p w:rsidR="00415719" w:rsidRDefault="00934931" w:rsidP="00543D44">
            <w:r>
              <w:t>Write responses</w:t>
            </w:r>
            <w:r w:rsidR="00415719">
              <w:t>- to be able to link letters and form words, pictures, drawings, or whatever  means of responding to a form of literature by book, reading, cds, tapes,</w:t>
            </w:r>
            <w:r w:rsidR="00027EE6">
              <w:t xml:space="preserve"> computers, or videos by marking, printing, typing on a computer.</w:t>
            </w:r>
          </w:p>
          <w:p w:rsidR="00027EE6" w:rsidRDefault="00027EE6" w:rsidP="00543D44"/>
          <w:p w:rsidR="00027EE6" w:rsidRDefault="00027EE6" w:rsidP="00027EE6">
            <w:pPr>
              <w:ind w:left="720" w:hanging="720"/>
            </w:pPr>
            <w:r>
              <w:t>Reading – student to student, student to teacher, teacher to student, through cds, tapes, videos, and dvds.</w:t>
            </w:r>
          </w:p>
          <w:p w:rsidR="00027EE6" w:rsidRDefault="00027EE6" w:rsidP="00027EE6">
            <w:pPr>
              <w:ind w:left="720" w:hanging="720"/>
            </w:pPr>
          </w:p>
          <w:p w:rsidR="00027EE6" w:rsidRDefault="00027EE6" w:rsidP="00027EE6">
            <w:pPr>
              <w:ind w:left="720" w:hanging="720"/>
            </w:pPr>
            <w:r>
              <w:t xml:space="preserve">Identifying sentence through oral response, highlighting, underlining, and pointing or gesturing, </w:t>
            </w:r>
          </w:p>
          <w:p w:rsidR="00027EE6" w:rsidRDefault="00027EE6" w:rsidP="00543D44"/>
          <w:p w:rsidR="00027EE6" w:rsidRDefault="00027EE6" w:rsidP="00543D44"/>
          <w:p w:rsidR="00D317A7" w:rsidRDefault="00415719" w:rsidP="00543D44">
            <w:r>
              <w:t xml:space="preserve"> </w:t>
            </w:r>
          </w:p>
          <w:p w:rsidR="00934931" w:rsidRDefault="00934931" w:rsidP="00543D44">
            <w:r>
              <w:t>Composing sentences</w:t>
            </w:r>
            <w:r w:rsidR="00415719">
              <w:t>- being able to put written form of words together through writing, copying, tracing, or sequencing.</w:t>
            </w:r>
          </w:p>
          <w:p w:rsidR="00934931" w:rsidRDefault="00934931" w:rsidP="00543D44"/>
          <w:p w:rsidR="00D317A7" w:rsidRDefault="00D317A7" w:rsidP="00543D44"/>
          <w:p w:rsidR="00D317A7" w:rsidRDefault="00D317A7" w:rsidP="00543D44"/>
          <w:p w:rsidR="00D317A7" w:rsidRDefault="00D317A7" w:rsidP="00543D44"/>
          <w:p w:rsidR="00D317A7" w:rsidRDefault="00D317A7" w:rsidP="00543D44"/>
          <w:p w:rsidR="00D317A7" w:rsidRDefault="00D317A7" w:rsidP="00543D44"/>
          <w:p w:rsidR="00D317A7" w:rsidRDefault="00D317A7" w:rsidP="00543D44"/>
          <w:p w:rsidR="00D317A7" w:rsidRDefault="00D317A7" w:rsidP="00543D44"/>
          <w:p w:rsidR="00D317A7" w:rsidRDefault="00D317A7" w:rsidP="00543D44"/>
          <w:p w:rsidR="00D317A7" w:rsidRDefault="00D317A7" w:rsidP="00543D44"/>
          <w:p w:rsidR="00D317A7" w:rsidRDefault="00D317A7" w:rsidP="00543D44"/>
          <w:p w:rsidR="00D317A7" w:rsidRDefault="00D317A7" w:rsidP="00543D44"/>
          <w:p w:rsidR="00D317A7" w:rsidRDefault="00D317A7" w:rsidP="00543D44"/>
          <w:p w:rsidR="00D317A7" w:rsidRDefault="00D317A7" w:rsidP="00543D44"/>
          <w:p w:rsidR="00D317A7" w:rsidRDefault="00D317A7" w:rsidP="00543D44"/>
          <w:p w:rsidR="00D317A7" w:rsidRDefault="00D317A7" w:rsidP="00543D44"/>
          <w:p w:rsidR="00D317A7" w:rsidRDefault="00D317A7" w:rsidP="00543D44"/>
          <w:p w:rsidR="00D317A7" w:rsidRDefault="00D317A7" w:rsidP="00543D44"/>
          <w:p w:rsidR="00D317A7" w:rsidRDefault="00D317A7" w:rsidP="00543D44"/>
          <w:p w:rsidR="00D317A7" w:rsidRDefault="00D317A7" w:rsidP="00543D44"/>
          <w:p w:rsidR="00D317A7" w:rsidRDefault="00D317A7" w:rsidP="00543D44"/>
          <w:p w:rsidR="00D317A7" w:rsidRDefault="00D317A7" w:rsidP="00543D44"/>
          <w:p w:rsidR="00D317A7" w:rsidRDefault="00D317A7" w:rsidP="00543D44"/>
        </w:tc>
      </w:tr>
      <w:tr w:rsidR="00D317A7" w:rsidTr="005A5B8B">
        <w:trPr>
          <w:trHeight w:val="2540"/>
        </w:trPr>
        <w:tc>
          <w:tcPr>
            <w:tcW w:w="4149" w:type="dxa"/>
          </w:tcPr>
          <w:p w:rsidR="00D317A7" w:rsidRPr="00D766E6" w:rsidRDefault="00D317A7" w:rsidP="00543D44">
            <w:pPr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lastRenderedPageBreak/>
              <w:t>Critical Vocabulary</w:t>
            </w:r>
          </w:p>
          <w:p w:rsidR="00D317A7" w:rsidRPr="00D766E6" w:rsidRDefault="00D317A7" w:rsidP="00543D44">
            <w:pPr>
              <w:rPr>
                <w:b/>
                <w:sz w:val="26"/>
                <w:szCs w:val="26"/>
              </w:rPr>
            </w:pPr>
          </w:p>
          <w:p w:rsidR="00D317A7" w:rsidRPr="00D766E6" w:rsidRDefault="00D317A7" w:rsidP="00543D44">
            <w:pPr>
              <w:rPr>
                <w:b/>
                <w:sz w:val="26"/>
                <w:szCs w:val="26"/>
              </w:rPr>
            </w:pPr>
          </w:p>
          <w:p w:rsidR="00D317A7" w:rsidRPr="00D766E6" w:rsidRDefault="00D317A7" w:rsidP="00543D44">
            <w:pPr>
              <w:rPr>
                <w:b/>
                <w:sz w:val="26"/>
                <w:szCs w:val="26"/>
              </w:rPr>
            </w:pPr>
          </w:p>
          <w:p w:rsidR="00D317A7" w:rsidRPr="00D766E6" w:rsidRDefault="00D317A7" w:rsidP="00543D44">
            <w:pPr>
              <w:rPr>
                <w:b/>
                <w:sz w:val="26"/>
                <w:szCs w:val="26"/>
              </w:rPr>
            </w:pPr>
          </w:p>
          <w:p w:rsidR="00D317A7" w:rsidRPr="00D766E6" w:rsidRDefault="00D317A7" w:rsidP="00543D44">
            <w:pPr>
              <w:rPr>
                <w:b/>
                <w:sz w:val="26"/>
                <w:szCs w:val="26"/>
              </w:rPr>
            </w:pPr>
          </w:p>
          <w:p w:rsidR="00D317A7" w:rsidRPr="00D766E6" w:rsidRDefault="00D317A7" w:rsidP="00543D44">
            <w:pPr>
              <w:rPr>
                <w:b/>
                <w:sz w:val="26"/>
                <w:szCs w:val="26"/>
              </w:rPr>
            </w:pPr>
          </w:p>
          <w:p w:rsidR="00D317A7" w:rsidRDefault="00D317A7" w:rsidP="00543D44"/>
          <w:p w:rsidR="00D317A7" w:rsidRDefault="00D317A7" w:rsidP="00543D44"/>
          <w:p w:rsidR="00D317A7" w:rsidRDefault="00D317A7" w:rsidP="00543D44"/>
          <w:p w:rsidR="00D317A7" w:rsidRDefault="00D317A7" w:rsidP="00543D44"/>
          <w:p w:rsidR="00D317A7" w:rsidRDefault="00D317A7" w:rsidP="00543D44"/>
        </w:tc>
        <w:tc>
          <w:tcPr>
            <w:tcW w:w="3427" w:type="dxa"/>
            <w:vMerge/>
          </w:tcPr>
          <w:p w:rsidR="00D317A7" w:rsidRDefault="00D317A7" w:rsidP="00543D44"/>
        </w:tc>
        <w:tc>
          <w:tcPr>
            <w:tcW w:w="3247" w:type="dxa"/>
            <w:vMerge/>
          </w:tcPr>
          <w:p w:rsidR="00D317A7" w:rsidRDefault="00D317A7" w:rsidP="00543D44"/>
        </w:tc>
        <w:tc>
          <w:tcPr>
            <w:tcW w:w="3067" w:type="dxa"/>
            <w:vMerge/>
          </w:tcPr>
          <w:p w:rsidR="00D317A7" w:rsidRDefault="00D317A7" w:rsidP="00543D44"/>
        </w:tc>
      </w:tr>
    </w:tbl>
    <w:p w:rsidR="00543D44" w:rsidRDefault="00543D44" w:rsidP="00543D44"/>
    <w:sectPr w:rsidR="00543D44" w:rsidSect="00543D44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4627" w:rsidRDefault="00214627">
      <w:r>
        <w:separator/>
      </w:r>
    </w:p>
  </w:endnote>
  <w:endnote w:type="continuationSeparator" w:id="1">
    <w:p w:rsidR="00214627" w:rsidRDefault="002146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ZapfDingbat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otham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otham-Book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4627" w:rsidRDefault="00214627">
      <w:r>
        <w:separator/>
      </w:r>
    </w:p>
  </w:footnote>
  <w:footnote w:type="continuationSeparator" w:id="1">
    <w:p w:rsidR="00214627" w:rsidRDefault="002146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E11DB"/>
    <w:multiLevelType w:val="hybridMultilevel"/>
    <w:tmpl w:val="7960C6FA"/>
    <w:lvl w:ilvl="0" w:tplc="FFFFFFFF">
      <w:start w:val="1"/>
      <w:numFmt w:val="bullet"/>
      <w:pStyle w:val="CCABulletBold"/>
      <w:lvlText w:val=""/>
      <w:lvlJc w:val="left"/>
      <w:pPr>
        <w:tabs>
          <w:tab w:val="num" w:pos="288"/>
        </w:tabs>
        <w:ind w:left="288" w:hanging="216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3D44"/>
    <w:rsid w:val="00027EE6"/>
    <w:rsid w:val="00060BDB"/>
    <w:rsid w:val="00066E82"/>
    <w:rsid w:val="00214627"/>
    <w:rsid w:val="00256E99"/>
    <w:rsid w:val="002E74B5"/>
    <w:rsid w:val="00415719"/>
    <w:rsid w:val="00543D44"/>
    <w:rsid w:val="005A5B8B"/>
    <w:rsid w:val="005D249C"/>
    <w:rsid w:val="00685EC2"/>
    <w:rsid w:val="007927F8"/>
    <w:rsid w:val="007F3A2D"/>
    <w:rsid w:val="008269B5"/>
    <w:rsid w:val="00836029"/>
    <w:rsid w:val="008F210E"/>
    <w:rsid w:val="00912341"/>
    <w:rsid w:val="00934931"/>
    <w:rsid w:val="009745A2"/>
    <w:rsid w:val="00AD5CC6"/>
    <w:rsid w:val="00CC0E0C"/>
    <w:rsid w:val="00D13F3F"/>
    <w:rsid w:val="00D317A7"/>
    <w:rsid w:val="00D600E9"/>
    <w:rsid w:val="00D766E6"/>
    <w:rsid w:val="00DD6038"/>
    <w:rsid w:val="00F02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3D4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43D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CANormalBold">
    <w:name w:val="CCA Normal Bold"/>
    <w:basedOn w:val="Normal"/>
    <w:rsid w:val="00543D44"/>
    <w:rPr>
      <w:rFonts w:ascii="Arial" w:eastAsia="Times" w:hAnsi="Arial"/>
      <w:b/>
      <w:color w:val="000000"/>
      <w:sz w:val="20"/>
      <w:szCs w:val="20"/>
    </w:rPr>
  </w:style>
  <w:style w:type="paragraph" w:customStyle="1" w:styleId="CCABulletBold">
    <w:name w:val="CCA Bullet Bold"/>
    <w:basedOn w:val="CCANormalBold"/>
    <w:rsid w:val="00543D44"/>
    <w:pPr>
      <w:numPr>
        <w:numId w:val="1"/>
      </w:numPr>
    </w:pPr>
  </w:style>
  <w:style w:type="paragraph" w:styleId="BalloonText">
    <w:name w:val="Balloon Text"/>
    <w:basedOn w:val="Normal"/>
    <w:semiHidden/>
    <w:rsid w:val="00066E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45B15-E639-4CD2-8CD4-71670FDF2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Unpacking Standards Template </vt:lpstr>
    </vt:vector>
  </TitlesOfParts>
  <Company>GRREC</Company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Unpacking Standards Template </dc:title>
  <dc:subject/>
  <dc:creator>jmurley</dc:creator>
  <cp:keywords/>
  <dc:description/>
  <cp:lastModifiedBy>bgaines</cp:lastModifiedBy>
  <cp:revision>6</cp:revision>
  <cp:lastPrinted>2006-10-02T16:43:00Z</cp:lastPrinted>
  <dcterms:created xsi:type="dcterms:W3CDTF">2011-07-25T14:35:00Z</dcterms:created>
  <dcterms:modified xsi:type="dcterms:W3CDTF">2011-07-25T15:21:00Z</dcterms:modified>
</cp:coreProperties>
</file>